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贵阳市第三实验中学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“我与高考改革”论文征稿要求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（一）来稿须严格遵守相关学术规范性和严谨性，遵循学术道德要求，如有著作权纠纷和学术观点纠纷，作者文责自负。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（二）来稿请注明作者个人信息（性别、职称、学位、工作单位以及通讯地址、邮政编码、手机号码、E-mail地址等）。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（三）文章须有22字以内的标题，可加副标题，如“——以某某学校为例”，正文内容需紧扣标题展开；标题下依次每行为作者姓名、单位信息、中文摘要、关键词，最后作相应英文翻译。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（贵阳市南明区贵阳X中，贵州 贵阳 550001）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宋体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摘要：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摘要是一份文献内容的准确压缩,不加解释或评论，主要由三部分组成，即：研究的问题、过程和方法、结果。在不遗漏主题概念的前提下，摘要应尽量简洁。不一定跟原文字字对应，写出大意即可，字数一般在200-300字较为适宜。写作时应注意避免与标题和引言在用词上明显重复，忌罗列正文中目次，小标题和段落标题，或结论部分的文字；要排除在本学科领域已成为常识的内容和教材中已有的东西；除非该论文证实或否定了他人已出版的著作,否则不必引用；不要作自我评价，不允许在摘要中出现：笔者、作者、本文、文章等字眼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关键词：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3~5个关键词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（四）稿件参考文献不得少于六条，且近两年的参考文献不得少于四条，纯字数不得低于5000字，以8000字为上限，重要稿件可不受此限制。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（五）请作者勿一稿多投，如逾两个月没有接到编辑部通知，作者可自行处理文稿，因稿件繁多，恕不一一告知审稿意见。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（六）著录要求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本刊严格执行学术出版相关国家标准和规范，请作者按照要求对文稿进行著录。同时，采用顺序编码制，参考文献均需实引。顺序编码制的参考文献在正文中的标注方法为: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1.各篇文献应按正文中引用的文献出现的先后顺序连续编码，将序号置于[ ]中，依次列于文后参考文献表内，同一参考文献只能用同一序号，重复出现的在文中上标后加页码，如“张柏根等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[1]22-25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认为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[1]56，59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[2]6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[3]11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”。没有直接引用但引用了观点，或需要对观点、资料、概念作特殊说明的在其后加上标，如……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列于当页下方页脚用注释说明，请参照往期期刊。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2.同一处引用多篇文献时，应将各篇文献的序号在方括号内全部列出，各序号间用“，”；如遇连续序号，起讫序号间用短横线连接。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示例：裴伟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[57，63l]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提出……必拉德对稳定区的节理格式的研究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[255-258]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（七）附录：参考文献著录格式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参考文献的著录对象可分为专著、期刊、报纸、析出文献、电子文献等类型，几种主要参考文献的著录格式为: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 a.专著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专著是指以单行本或多卷册形式在限定期限内出版的非连续出版物，包括普通图书(含教材等)[M]、会议论文集[C]、资料汇编[G]、学位论文[D]、报告(包括科研报告、技术报告、调查报告、考察报告等)[R]、参考工具书(包括手册、百科全书、字典、图集等)[K]等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[序号]主要责任者.文献题名：其他题名信息(任选) [文献类型标志]. 其他责任者(任选).出版地:出版者（有编号的知名系列报告可不注出版地和出版者）,出版年:起止页码(当整体引用时不注).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[1]霍斯尼.谷物科学与工艺学原理 （第2版）[M].李庆龙，译.北京：中国食品出版社，1989: 15-20.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[2]朱一玄.聊斋志异资料汇编[G].郑州:中州古籍出版社，1985:177－178.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b.期刊文章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[序号]主要责任者.文献题名[J].刊名(建议外文刊名后加ISSN号)，年，卷(期):起止页码.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[3]何龄修.读顾城《南明史》[J].中国史研究，1998，23 (3):167－173.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c.报纸文章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[序号]主要责任者.文献题名[N].报纸名，出版日期(版次).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[4]谢希德.创造学习的新思路[N].人民日报，1998-12-25(10).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d.析出文献（即从论文集、资料汇编或专著中选出的一篇文献）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[序号]析出文献主要责任者.析出文献题名[文献类型标志]//原文献主要责任者(任选).原文献题名.出版地:出版者,出版年:析出文献起止页码.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[5]马克思.政治经济学批判[M]//马克思，恩格斯.马克思恩格斯全集（第35卷）.北京：人民出版社，2013:302.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[6]王家益.1995年湖南省交通肇事逃逸案件[G]//公安部交管局.49～99五十年交通事故统计资料汇编.北京:群众出版社,2000.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e.电子文献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[序号]主要责任者.题名：其他题名信息[文献类型标识/文献载体标识].出版地：出版者，出版年：引文页码(更新或修改日期)[引用日期].获取和访问路径.数字对象唯一标识符.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[7]中国互联网络信息中心.第四次中国五联网络发展现状统计报告[R/OL].(2012-01-16)[2013-03-26]. http://www.cnnic.net.cn/hlwfzyj/1201/P020120709344469680.pdf.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[8]北京市人民政府办公厅.关于转友北京市企业投资项目核准暂行实施办法的通知:京政办[2005]37 号[A/ OL]. (2005-07-12)[2011-07-12J.http://china.findlaw.cn/fagui/ p_I /39934.html.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[9]萧钰.出版业信息化迈入快车道[EB/OL].(2001-12-19)[2002-04-15].http://www.booktide.com/news/20011219/200112190019.html.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以上参考文献著录方式具体可参见《中国学术期刊（光盘版）检索与评价数据规范》（CAJ-CD B/T 1-2006）、《信息与文献 参考文献著录规则》（GB/T 7714-2015）。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7359"/>
    <w:rsid w:val="0E777359"/>
    <w:rsid w:val="6E5B2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2019-01-21T06:56:00Z</dcterms:created>
  <dc:creator>平淡的心1384501485</dc:creator>
  <cp:lastModifiedBy>平淡的心1384501485</cp:lastModifiedBy>
  <dcterms:modified xsi:type="dcterms:W3CDTF">2019-01-21T06:57:56Z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